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宋体" w:cs="Times New Roman"/>
          <w:b/>
          <w:bCs/>
          <w:color w:val="000000"/>
          <w:sz w:val="32"/>
          <w:szCs w:val="32"/>
        </w:rPr>
      </w:pPr>
      <w:r>
        <w:rPr>
          <w:rFonts w:hint="eastAsia" w:ascii="宋体" w:hAnsi="宋体" w:cs="宋体"/>
          <w:b/>
          <w:bCs/>
          <w:color w:val="000000"/>
          <w:sz w:val="32"/>
          <w:szCs w:val="32"/>
        </w:rPr>
        <w:t>苗木及园建材料采购</w:t>
      </w:r>
    </w:p>
    <w:p>
      <w:pPr>
        <w:spacing w:line="440" w:lineRule="exact"/>
        <w:jc w:val="center"/>
        <w:rPr>
          <w:rFonts w:ascii="宋体" w:cs="Times New Roman"/>
          <w:b/>
          <w:bCs/>
          <w:color w:val="000000"/>
          <w:sz w:val="32"/>
          <w:szCs w:val="32"/>
        </w:rPr>
      </w:pPr>
      <w:r>
        <w:rPr>
          <w:rFonts w:hint="eastAsia" w:ascii="宋体" w:hAnsi="宋体" w:cs="宋体"/>
          <w:b/>
          <w:bCs/>
          <w:color w:val="000000"/>
          <w:sz w:val="32"/>
          <w:szCs w:val="32"/>
        </w:rPr>
        <w:t>询价文件</w:t>
      </w:r>
    </w:p>
    <w:p>
      <w:pPr>
        <w:spacing w:line="440" w:lineRule="exact"/>
        <w:jc w:val="center"/>
        <w:rPr>
          <w:rFonts w:ascii="仿宋" w:hAnsi="仿宋" w:eastAsia="仿宋" w:cs="Times New Roman"/>
          <w:color w:val="000000"/>
          <w:sz w:val="28"/>
          <w:szCs w:val="28"/>
        </w:rPr>
      </w:pPr>
    </w:p>
    <w:p>
      <w:pPr>
        <w:autoSpaceDE w:val="0"/>
        <w:autoSpaceDN w:val="0"/>
        <w:adjustRightInd w:val="0"/>
        <w:spacing w:line="440" w:lineRule="exact"/>
        <w:ind w:firstLine="560" w:firstLineChars="200"/>
        <w:rPr>
          <w:rFonts w:ascii="仿宋" w:hAnsi="仿宋" w:eastAsia="仿宋" w:cs="Times New Roman"/>
          <w:color w:val="000000"/>
          <w:sz w:val="28"/>
          <w:szCs w:val="28"/>
        </w:rPr>
      </w:pPr>
      <w:r>
        <w:rPr>
          <w:rFonts w:hint="eastAsia" w:ascii="仿宋" w:hAnsi="仿宋" w:eastAsia="仿宋" w:cs="仿宋"/>
          <w:color w:val="000000"/>
          <w:sz w:val="28"/>
          <w:szCs w:val="28"/>
        </w:rPr>
        <w:t>现就苗木及园建材料采购进行询价，欢迎</w:t>
      </w:r>
      <w:r>
        <w:rPr>
          <w:rFonts w:hint="eastAsia" w:ascii="仿宋" w:hAnsi="仿宋" w:eastAsia="仿宋" w:cs="仿宋"/>
          <w:color w:val="000000"/>
          <w:sz w:val="28"/>
          <w:szCs w:val="28"/>
          <w:lang w:val="zh-CN"/>
        </w:rPr>
        <w:t>国内合格供应商</w:t>
      </w:r>
      <w:r>
        <w:rPr>
          <w:rFonts w:hint="eastAsia" w:ascii="仿宋" w:hAnsi="仿宋" w:eastAsia="仿宋" w:cs="仿宋"/>
          <w:color w:val="000000"/>
          <w:sz w:val="28"/>
          <w:szCs w:val="28"/>
        </w:rPr>
        <w:t>前来报价。</w:t>
      </w:r>
    </w:p>
    <w:p>
      <w:pPr>
        <w:autoSpaceDE w:val="0"/>
        <w:autoSpaceDN w:val="0"/>
        <w:adjustRightInd w:val="0"/>
        <w:spacing w:line="440" w:lineRule="exact"/>
        <w:ind w:firstLine="420" w:firstLineChars="150"/>
        <w:rPr>
          <w:rFonts w:ascii="仿宋" w:hAnsi="仿宋" w:eastAsia="仿宋" w:cs="Times New Roman"/>
          <w:color w:val="000000"/>
          <w:sz w:val="28"/>
          <w:szCs w:val="28"/>
        </w:rPr>
      </w:pPr>
    </w:p>
    <w:p>
      <w:pPr>
        <w:widowControl/>
        <w:shd w:val="clear" w:color="auto" w:fill="FDFAF5"/>
        <w:spacing w:before="60" w:after="60" w:line="360" w:lineRule="auto"/>
        <w:ind w:left="60" w:right="60" w:firstLine="420" w:firstLineChars="150"/>
        <w:jc w:val="left"/>
        <w:outlineLvl w:val="0"/>
        <w:rPr>
          <w:rFonts w:ascii="仿宋" w:hAnsi="仿宋" w:eastAsia="仿宋" w:cs="Times New Roman"/>
          <w:kern w:val="0"/>
          <w:sz w:val="28"/>
          <w:szCs w:val="28"/>
        </w:rPr>
      </w:pPr>
      <w:r>
        <w:rPr>
          <w:rFonts w:hint="eastAsia" w:ascii="仿宋" w:hAnsi="仿宋" w:eastAsia="仿宋" w:cs="仿宋"/>
          <w:sz w:val="28"/>
          <w:szCs w:val="28"/>
        </w:rPr>
        <w:t>一、</w:t>
      </w:r>
      <w:r>
        <w:rPr>
          <w:rFonts w:hint="eastAsia" w:ascii="仿宋" w:hAnsi="仿宋" w:eastAsia="仿宋" w:cs="仿宋"/>
          <w:b/>
          <w:bCs/>
          <w:kern w:val="0"/>
          <w:sz w:val="28"/>
          <w:szCs w:val="28"/>
        </w:rPr>
        <w:t>询价供应商资格要求</w:t>
      </w:r>
    </w:p>
    <w:p>
      <w:pPr>
        <w:autoSpaceDE w:val="0"/>
        <w:autoSpaceDN w:val="0"/>
        <w:adjustRightInd w:val="0"/>
        <w:spacing w:line="440" w:lineRule="exact"/>
        <w:ind w:firstLine="560" w:firstLineChars="200"/>
        <w:rPr>
          <w:rFonts w:ascii="仿宋" w:hAnsi="仿宋" w:eastAsia="仿宋" w:cs="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、供应商必须是具有独立法人资格、中华人民共和国工商行政管理机关颁发的有效企业营业执照、税务登记证。</w:t>
      </w:r>
    </w:p>
    <w:p>
      <w:pPr>
        <w:autoSpaceDE w:val="0"/>
        <w:autoSpaceDN w:val="0"/>
        <w:adjustRightInd w:val="0"/>
        <w:spacing w:line="440" w:lineRule="exact"/>
        <w:ind w:firstLine="560" w:firstLineChars="200"/>
        <w:rPr>
          <w:rFonts w:ascii="仿宋" w:hAnsi="仿宋" w:eastAsia="仿宋" w:cs="宋体"/>
          <w:color w:val="333333"/>
          <w:kern w:val="0"/>
          <w:sz w:val="28"/>
          <w:szCs w:val="28"/>
        </w:rPr>
      </w:pPr>
      <w:r>
        <w:rPr>
          <w:rFonts w:hint="eastAsia" w:ascii="仿宋" w:hAnsi="仿宋" w:eastAsia="仿宋" w:cs="仿宋"/>
          <w:kern w:val="0"/>
          <w:sz w:val="28"/>
          <w:szCs w:val="28"/>
        </w:rPr>
        <w:t>2、</w:t>
      </w:r>
      <w:r>
        <w:rPr>
          <w:rFonts w:hint="eastAsia" w:ascii="仿宋" w:hAnsi="仿宋" w:eastAsia="仿宋" w:cs="宋体"/>
          <w:color w:val="333333"/>
          <w:kern w:val="0"/>
          <w:sz w:val="28"/>
          <w:szCs w:val="28"/>
        </w:rPr>
        <w:t>报价单位必须为政府采购云平台注册供应商。</w:t>
      </w:r>
    </w:p>
    <w:p>
      <w:pPr>
        <w:autoSpaceDE w:val="0"/>
        <w:autoSpaceDN w:val="0"/>
        <w:adjustRightInd w:val="0"/>
        <w:spacing w:line="440" w:lineRule="exact"/>
        <w:ind w:firstLine="560" w:firstLineChars="200"/>
        <w:rPr>
          <w:rFonts w:ascii="仿宋" w:hAnsi="仿宋" w:eastAsia="仿宋" w:cs="Times New Roman"/>
          <w:kern w:val="0"/>
          <w:sz w:val="28"/>
          <w:szCs w:val="28"/>
        </w:rPr>
      </w:pPr>
      <w:r>
        <w:rPr>
          <w:rFonts w:hint="eastAsia" w:ascii="仿宋" w:hAnsi="仿宋" w:eastAsia="仿宋" w:cs="宋体"/>
          <w:color w:val="333333"/>
          <w:kern w:val="0"/>
          <w:sz w:val="28"/>
          <w:szCs w:val="28"/>
        </w:rPr>
        <w:t>3、报价单位必须具有3日内提供清单内所有苗木及材料的能力。</w:t>
      </w:r>
    </w:p>
    <w:p>
      <w:pPr>
        <w:numPr>
          <w:ilvl w:val="0"/>
          <w:numId w:val="1"/>
        </w:numPr>
        <w:spacing w:line="440" w:lineRule="exact"/>
        <w:rPr>
          <w:rFonts w:ascii="仿宋" w:hAnsi="仿宋" w:eastAsia="仿宋" w:cs="Times New Roman"/>
          <w:b/>
          <w:bCs/>
          <w:sz w:val="28"/>
          <w:szCs w:val="28"/>
        </w:rPr>
      </w:pPr>
      <w:r>
        <w:rPr>
          <w:rFonts w:hint="eastAsia" w:ascii="仿宋" w:hAnsi="仿宋" w:eastAsia="仿宋" w:cs="仿宋"/>
          <w:b/>
          <w:bCs/>
          <w:sz w:val="28"/>
          <w:szCs w:val="28"/>
        </w:rPr>
        <w:t>采购需求</w:t>
      </w:r>
    </w:p>
    <w:p>
      <w:pPr>
        <w:spacing w:line="440" w:lineRule="exact"/>
        <w:ind w:left="426"/>
        <w:rPr>
          <w:rFonts w:ascii="仿宋" w:hAnsi="仿宋" w:eastAsia="仿宋" w:cs="Times New Roman"/>
          <w:b/>
          <w:bCs/>
          <w:sz w:val="28"/>
          <w:szCs w:val="28"/>
        </w:rPr>
      </w:pPr>
      <w:r>
        <w:rPr>
          <w:rFonts w:ascii="仿宋" w:hAnsi="仿宋" w:eastAsia="仿宋" w:cs="仿宋"/>
          <w:b/>
          <w:bCs/>
          <w:sz w:val="28"/>
          <w:szCs w:val="28"/>
        </w:rPr>
        <w:t>1</w:t>
      </w:r>
      <w:r>
        <w:rPr>
          <w:rFonts w:hint="eastAsia" w:ascii="仿宋" w:hAnsi="仿宋" w:eastAsia="仿宋" w:cs="仿宋"/>
          <w:b/>
          <w:bCs/>
          <w:sz w:val="28"/>
          <w:szCs w:val="28"/>
        </w:rPr>
        <w:t>、采购项目技术要求：本项目限价人民币30万元，园建材料需含施工安装费。</w:t>
      </w:r>
    </w:p>
    <w:tbl>
      <w:tblPr>
        <w:tblStyle w:val="5"/>
        <w:tblW w:w="9760" w:type="dxa"/>
        <w:tblInd w:w="93" w:type="dxa"/>
        <w:tblLayout w:type="autofit"/>
        <w:tblCellMar>
          <w:top w:w="0" w:type="dxa"/>
          <w:left w:w="108" w:type="dxa"/>
          <w:bottom w:w="0" w:type="dxa"/>
          <w:right w:w="108" w:type="dxa"/>
        </w:tblCellMar>
      </w:tblPr>
      <w:tblGrid>
        <w:gridCol w:w="1008"/>
        <w:gridCol w:w="2616"/>
        <w:gridCol w:w="1656"/>
        <w:gridCol w:w="1300"/>
        <w:gridCol w:w="1280"/>
        <w:gridCol w:w="1900"/>
      </w:tblGrid>
      <w:tr>
        <w:tblPrEx>
          <w:tblCellMar>
            <w:top w:w="0" w:type="dxa"/>
            <w:left w:w="108" w:type="dxa"/>
            <w:bottom w:w="0" w:type="dxa"/>
            <w:right w:w="108" w:type="dxa"/>
          </w:tblCellMar>
        </w:tblPrEx>
        <w:trPr>
          <w:trHeight w:val="426" w:hRule="atLeast"/>
        </w:trPr>
        <w:tc>
          <w:tcPr>
            <w:tcW w:w="100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序号</w:t>
            </w:r>
          </w:p>
        </w:tc>
        <w:tc>
          <w:tcPr>
            <w:tcW w:w="2616" w:type="dxa"/>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品种</w:t>
            </w:r>
          </w:p>
        </w:tc>
        <w:tc>
          <w:tcPr>
            <w:tcW w:w="1656" w:type="dxa"/>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规格</w:t>
            </w:r>
          </w:p>
        </w:tc>
        <w:tc>
          <w:tcPr>
            <w:tcW w:w="130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单位</w:t>
            </w:r>
          </w:p>
        </w:tc>
        <w:tc>
          <w:tcPr>
            <w:tcW w:w="128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数量</w:t>
            </w:r>
          </w:p>
        </w:tc>
        <w:tc>
          <w:tcPr>
            <w:tcW w:w="190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备注</w:t>
            </w:r>
          </w:p>
        </w:tc>
      </w:tr>
      <w:tr>
        <w:tblPrEx>
          <w:tblCellMar>
            <w:top w:w="0" w:type="dxa"/>
            <w:left w:w="108" w:type="dxa"/>
            <w:bottom w:w="0" w:type="dxa"/>
            <w:right w:w="108" w:type="dxa"/>
          </w:tblCellMar>
        </w:tblPrEx>
        <w:trPr>
          <w:trHeight w:val="40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火焰卫矛</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H:120-150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4</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M60容器苗</w:t>
            </w:r>
          </w:p>
        </w:tc>
      </w:tr>
      <w:tr>
        <w:tblPrEx>
          <w:tblCellMar>
            <w:top w:w="0" w:type="dxa"/>
            <w:left w:w="108" w:type="dxa"/>
            <w:bottom w:w="0" w:type="dxa"/>
            <w:right w:w="108" w:type="dxa"/>
          </w:tblCellMar>
        </w:tblPrEx>
        <w:trPr>
          <w:trHeight w:val="424"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锥形亮晶女贞</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H:100-120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M50容器苗</w:t>
            </w:r>
          </w:p>
        </w:tc>
      </w:tr>
      <w:tr>
        <w:tblPrEx>
          <w:tblCellMar>
            <w:top w:w="0" w:type="dxa"/>
            <w:left w:w="108" w:type="dxa"/>
            <w:bottom w:w="0" w:type="dxa"/>
            <w:right w:w="108" w:type="dxa"/>
          </w:tblCellMar>
        </w:tblPrEx>
        <w:trPr>
          <w:trHeight w:val="416"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金边胡秃子球</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H:80-100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5</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M50容器苗</w:t>
            </w:r>
          </w:p>
        </w:tc>
      </w:tr>
      <w:tr>
        <w:tblPrEx>
          <w:tblCellMar>
            <w:top w:w="0" w:type="dxa"/>
            <w:left w:w="108" w:type="dxa"/>
            <w:bottom w:w="0" w:type="dxa"/>
            <w:right w:w="108" w:type="dxa"/>
          </w:tblCellMar>
        </w:tblPrEx>
        <w:trPr>
          <w:trHeight w:val="408"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4</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茶梅球</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H:50-60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8</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M50容器苗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5</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红花檵木</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H:100-130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8</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M50容器苗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6</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花叶蒲苇</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H:60-80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M35容器苗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7</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黄金菊</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2加仑</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80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8</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柳叶马利筋</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1加仑</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150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9</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墨西哥鼠尾草</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2加仑</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60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10</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狐尾天门冬</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1加仑</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9</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11</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蓝雾花</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2加仑</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80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12</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火星花</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1加仑</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130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13</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常绿萱草</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2加仑</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14</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金线石菖蒲</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150#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260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15</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落新妇</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180#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70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16</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宿根鼠尾草</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1加仑</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160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17</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细叶芒</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2加仑</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50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18</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熊猫堇</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1加仑</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50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19</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金丝苔草</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2加仑</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15</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20</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亮晶女贞</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H:100-120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M35容器苗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21</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矮生美人蕉</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1加仑</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60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22</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霹雳石竹</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1加仑</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600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23</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时令花卉</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180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盆</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1200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24</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金姬小蜡</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H:60-100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8</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M50容器苗</w:t>
            </w:r>
          </w:p>
        </w:tc>
      </w:tr>
      <w:tr>
        <w:tblPrEx>
          <w:tblCellMar>
            <w:top w:w="0" w:type="dxa"/>
            <w:left w:w="108" w:type="dxa"/>
            <w:bottom w:w="0" w:type="dxa"/>
            <w:right w:w="108" w:type="dxa"/>
          </w:tblCellMar>
        </w:tblPrEx>
        <w:trPr>
          <w:trHeight w:val="769"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25</w:t>
            </w:r>
          </w:p>
        </w:tc>
        <w:tc>
          <w:tcPr>
            <w:tcW w:w="261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毛鹃小毛球及红叶石楠小毛球</w:t>
            </w:r>
          </w:p>
        </w:tc>
        <w:tc>
          <w:tcPr>
            <w:tcW w:w="1656"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 w:hAnsi="仿宋" w:eastAsia="仿宋" w:cs="宋体"/>
                <w:kern w:val="0"/>
                <w:sz w:val="24"/>
                <w:szCs w:val="24"/>
                <w:lang w:eastAsia="zh-CN"/>
              </w:rPr>
            </w:pPr>
            <w:r>
              <w:rPr>
                <w:rFonts w:hint="eastAsia" w:ascii="仿宋" w:hAnsi="仿宋" w:eastAsia="仿宋" w:cs="宋体"/>
                <w:kern w:val="0"/>
                <w:sz w:val="24"/>
                <w:szCs w:val="24"/>
              </w:rPr>
              <w:t>H35</w:t>
            </w:r>
          </w:p>
          <w:p>
            <w:pPr>
              <w:widowControl/>
              <w:jc w:val="center"/>
              <w:rPr>
                <w:rFonts w:ascii="仿宋" w:hAnsi="仿宋" w:eastAsia="仿宋" w:cs="宋体"/>
                <w:kern w:val="0"/>
                <w:sz w:val="24"/>
                <w:szCs w:val="24"/>
              </w:rPr>
            </w:pPr>
            <w:r>
              <w:rPr>
                <w:rFonts w:hint="eastAsia" w:ascii="仿宋" w:hAnsi="仿宋" w:eastAsia="仿宋" w:cs="宋体"/>
                <w:kern w:val="0"/>
                <w:sz w:val="24"/>
                <w:szCs w:val="24"/>
              </w:rPr>
              <w:t>P25</w:t>
            </w:r>
          </w:p>
        </w:tc>
        <w:tc>
          <w:tcPr>
            <w:tcW w:w="13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w:t>
            </w:r>
          </w:p>
        </w:tc>
        <w:tc>
          <w:tcPr>
            <w:tcW w:w="128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231</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每平方36株</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26</w:t>
            </w:r>
          </w:p>
        </w:tc>
        <w:tc>
          <w:tcPr>
            <w:tcW w:w="261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花岗岩园路</w:t>
            </w:r>
          </w:p>
        </w:tc>
        <w:tc>
          <w:tcPr>
            <w:tcW w:w="165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　</w:t>
            </w:r>
          </w:p>
        </w:tc>
        <w:tc>
          <w:tcPr>
            <w:tcW w:w="13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w:t>
            </w:r>
          </w:p>
        </w:tc>
        <w:tc>
          <w:tcPr>
            <w:tcW w:w="128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含人工辅料</w:t>
            </w:r>
          </w:p>
        </w:tc>
      </w:tr>
      <w:tr>
        <w:tblPrEx>
          <w:tblCellMar>
            <w:top w:w="0" w:type="dxa"/>
            <w:left w:w="108" w:type="dxa"/>
            <w:bottom w:w="0" w:type="dxa"/>
            <w:right w:w="108" w:type="dxa"/>
          </w:tblCellMar>
        </w:tblPrEx>
        <w:trPr>
          <w:trHeight w:val="560"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27</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 xml:space="preserve">珊瑚树 </w:t>
            </w:r>
          </w:p>
        </w:tc>
        <w:tc>
          <w:tcPr>
            <w:tcW w:w="1656" w:type="dxa"/>
            <w:tcBorders>
              <w:top w:val="nil"/>
              <w:left w:val="nil"/>
              <w:bottom w:val="single" w:color="auto" w:sz="4" w:space="0"/>
              <w:right w:val="single" w:color="auto" w:sz="4" w:space="0"/>
            </w:tcBorders>
            <w:shd w:val="clear" w:color="000000" w:fill="FFFFFF"/>
            <w:vAlign w:val="center"/>
          </w:tcPr>
          <w:p>
            <w:pPr>
              <w:widowControl/>
              <w:rPr>
                <w:rFonts w:ascii="仿宋" w:hAnsi="仿宋" w:eastAsia="仿宋" w:cs="宋体"/>
                <w:kern w:val="0"/>
                <w:sz w:val="24"/>
                <w:szCs w:val="24"/>
              </w:rPr>
            </w:pPr>
            <w:r>
              <w:rPr>
                <w:rFonts w:hint="eastAsia" w:ascii="仿宋" w:hAnsi="仿宋" w:eastAsia="仿宋" w:cs="宋体"/>
                <w:kern w:val="0"/>
                <w:sz w:val="24"/>
                <w:szCs w:val="24"/>
              </w:rPr>
              <w:t>H200 P35</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200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毛球</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28</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麦冬</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　</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40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29</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三色女贞</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H:80-120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M60容器苗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30</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翠芦莉</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1加仑</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80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31</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黄金香柳</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H:100-120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9</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M25容器苗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32</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青叶矮蒲苇</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H:120-150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6</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M35容器苗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33</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安酷杜鹃</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5加仑</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6</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34</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安酷杜鹃</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20加仑</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35</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大麻叶泽兰</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1加仑</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80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36</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无尽夏</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H:50-60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M50容器苗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37</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婆婆娜</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1加仑</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100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38</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小花木槿</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2加仑</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40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容器苗</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39</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更换坐凳</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　</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立方</w:t>
            </w:r>
          </w:p>
        </w:tc>
        <w:tc>
          <w:tcPr>
            <w:tcW w:w="128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0.5</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柳桉木条，含安装</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40</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雪松</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胸100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棵</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带土球直杆</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41</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营养土</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　</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立方</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19</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　</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42</w:t>
            </w:r>
          </w:p>
        </w:tc>
        <w:tc>
          <w:tcPr>
            <w:tcW w:w="261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草皮</w:t>
            </w:r>
          </w:p>
        </w:tc>
        <w:tc>
          <w:tcPr>
            <w:tcW w:w="165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　</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w:t>
            </w:r>
          </w:p>
        </w:tc>
        <w:tc>
          <w:tcPr>
            <w:tcW w:w="128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110</w:t>
            </w:r>
          </w:p>
        </w:tc>
        <w:tc>
          <w:tcPr>
            <w:tcW w:w="190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马尼拉</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43</w:t>
            </w:r>
          </w:p>
        </w:tc>
        <w:tc>
          <w:tcPr>
            <w:tcW w:w="26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金森女贞</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H35-H40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株</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10000</w:t>
            </w:r>
          </w:p>
        </w:tc>
        <w:tc>
          <w:tcPr>
            <w:tcW w:w="19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营养钵</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44</w:t>
            </w:r>
          </w:p>
        </w:tc>
        <w:tc>
          <w:tcPr>
            <w:tcW w:w="26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红叶石楠</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H35-H40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株</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6000</w:t>
            </w:r>
          </w:p>
        </w:tc>
        <w:tc>
          <w:tcPr>
            <w:tcW w:w="19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营养钵</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45</w:t>
            </w:r>
          </w:p>
        </w:tc>
        <w:tc>
          <w:tcPr>
            <w:tcW w:w="26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红花檵木</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H35-H40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株</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3000</w:t>
            </w:r>
          </w:p>
        </w:tc>
        <w:tc>
          <w:tcPr>
            <w:tcW w:w="19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营养钵</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46</w:t>
            </w:r>
          </w:p>
        </w:tc>
        <w:tc>
          <w:tcPr>
            <w:tcW w:w="26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金边黄杨</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H35-H40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株</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20000</w:t>
            </w:r>
          </w:p>
        </w:tc>
        <w:tc>
          <w:tcPr>
            <w:tcW w:w="19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营养钵</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47</w:t>
            </w:r>
          </w:p>
        </w:tc>
        <w:tc>
          <w:tcPr>
            <w:tcW w:w="26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绣线菊</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H35-H40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株</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2000</w:t>
            </w:r>
          </w:p>
        </w:tc>
        <w:tc>
          <w:tcPr>
            <w:tcW w:w="19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营养钵</w:t>
            </w:r>
          </w:p>
        </w:tc>
      </w:tr>
      <w:tr>
        <w:tblPrEx>
          <w:tblCellMar>
            <w:top w:w="0" w:type="dxa"/>
            <w:left w:w="108" w:type="dxa"/>
            <w:bottom w:w="0" w:type="dxa"/>
            <w:right w:w="108" w:type="dxa"/>
          </w:tblCellMar>
        </w:tblPrEx>
        <w:trPr>
          <w:trHeight w:val="435" w:hRule="atLeast"/>
        </w:trPr>
        <w:tc>
          <w:tcPr>
            <w:tcW w:w="10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48</w:t>
            </w:r>
          </w:p>
        </w:tc>
        <w:tc>
          <w:tcPr>
            <w:tcW w:w="26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杜鹃</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H35-H40</w:t>
            </w:r>
          </w:p>
        </w:tc>
        <w:tc>
          <w:tcPr>
            <w:tcW w:w="13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株</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2000</w:t>
            </w:r>
          </w:p>
        </w:tc>
        <w:tc>
          <w:tcPr>
            <w:tcW w:w="1900"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营养钵</w:t>
            </w:r>
          </w:p>
        </w:tc>
      </w:tr>
    </w:tbl>
    <w:p>
      <w:pPr>
        <w:spacing w:line="440" w:lineRule="exact"/>
        <w:ind w:left="480"/>
        <w:rPr>
          <w:rFonts w:ascii="仿宋" w:hAnsi="仿宋" w:eastAsia="仿宋" w:cs="Times New Roman"/>
          <w:sz w:val="28"/>
          <w:szCs w:val="28"/>
        </w:rPr>
      </w:pPr>
      <w:r>
        <w:rPr>
          <w:rFonts w:hint="eastAsia" w:ascii="仿宋" w:hAnsi="仿宋" w:eastAsia="仿宋" w:cs="仿宋"/>
          <w:color w:val="000000"/>
          <w:sz w:val="28"/>
          <w:szCs w:val="28"/>
        </w:rPr>
        <w:t>★备注：如果提供的货物和服务与询价文件有偏离，必须详细说</w:t>
      </w:r>
      <w:r>
        <w:rPr>
          <w:rFonts w:hint="eastAsia" w:ascii="仿宋" w:hAnsi="仿宋" w:eastAsia="仿宋" w:cs="仿宋"/>
          <w:sz w:val="28"/>
          <w:szCs w:val="28"/>
        </w:rPr>
        <w:t>明，正偏离可以接受，负偏离不予接受。</w:t>
      </w:r>
    </w:p>
    <w:p>
      <w:pPr>
        <w:spacing w:line="440" w:lineRule="exact"/>
        <w:ind w:left="480"/>
        <w:rPr>
          <w:rFonts w:ascii="仿宋" w:hAnsi="仿宋" w:eastAsia="仿宋" w:cs="仿宋"/>
          <w:color w:val="000000"/>
          <w:sz w:val="28"/>
          <w:szCs w:val="28"/>
        </w:rPr>
      </w:pPr>
      <w:r>
        <w:rPr>
          <w:rFonts w:ascii="仿宋" w:hAnsi="仿宋" w:eastAsia="仿宋" w:cs="仿宋"/>
          <w:b/>
          <w:bCs/>
          <w:color w:val="000000"/>
          <w:sz w:val="28"/>
          <w:szCs w:val="28"/>
        </w:rPr>
        <w:t xml:space="preserve">2. </w:t>
      </w:r>
      <w:r>
        <w:rPr>
          <w:rFonts w:hint="eastAsia" w:ascii="仿宋" w:hAnsi="仿宋" w:eastAsia="仿宋" w:cs="仿宋"/>
          <w:b/>
          <w:bCs/>
          <w:color w:val="000000"/>
          <w:sz w:val="28"/>
          <w:szCs w:val="28"/>
        </w:rPr>
        <w:t>供货周期：</w:t>
      </w:r>
      <w:r>
        <w:rPr>
          <w:rFonts w:hint="eastAsia" w:ascii="仿宋" w:hAnsi="仿宋" w:eastAsia="仿宋" w:cs="仿宋"/>
          <w:color w:val="000000"/>
          <w:sz w:val="28"/>
          <w:szCs w:val="28"/>
        </w:rPr>
        <w:t>合同签订后3个工作日到货并安装调试完毕；</w:t>
      </w:r>
    </w:p>
    <w:p>
      <w:pPr>
        <w:spacing w:line="440" w:lineRule="exact"/>
        <w:ind w:left="480"/>
        <w:rPr>
          <w:rFonts w:ascii="仿宋" w:hAnsi="仿宋" w:eastAsia="仿宋" w:cs="Times New Roman"/>
          <w:color w:val="000000"/>
          <w:sz w:val="28"/>
          <w:szCs w:val="28"/>
        </w:rPr>
      </w:pPr>
      <w:r>
        <w:rPr>
          <w:rFonts w:hint="eastAsia" w:ascii="仿宋" w:hAnsi="仿宋" w:eastAsia="仿宋" w:cs="仿宋"/>
          <w:b/>
          <w:bCs/>
          <w:color w:val="000000"/>
          <w:sz w:val="28"/>
          <w:szCs w:val="28"/>
        </w:rPr>
        <w:t>交货地点：</w:t>
      </w:r>
      <w:r>
        <w:rPr>
          <w:rFonts w:hint="eastAsia" w:ascii="仿宋" w:hAnsi="仿宋" w:eastAsia="仿宋" w:cs="仿宋"/>
          <w:b/>
          <w:bCs/>
          <w:color w:val="000000"/>
          <w:sz w:val="28"/>
          <w:szCs w:val="28"/>
          <w:u w:val="single"/>
        </w:rPr>
        <w:t>下沙校区</w:t>
      </w:r>
      <w:r>
        <w:rPr>
          <w:rFonts w:hint="eastAsia" w:ascii="仿宋" w:hAnsi="仿宋" w:eastAsia="仿宋" w:cs="仿宋"/>
          <w:b/>
          <w:bCs/>
          <w:color w:val="000000"/>
          <w:sz w:val="28"/>
          <w:szCs w:val="28"/>
        </w:rPr>
        <w:t>（校区）</w:t>
      </w:r>
    </w:p>
    <w:p>
      <w:pPr>
        <w:spacing w:line="440" w:lineRule="exact"/>
        <w:ind w:left="480"/>
        <w:rPr>
          <w:rFonts w:ascii="仿宋" w:hAnsi="仿宋" w:eastAsia="仿宋" w:cs="Times New Roman"/>
          <w:b/>
          <w:bCs/>
          <w:color w:val="000000"/>
          <w:sz w:val="28"/>
          <w:szCs w:val="28"/>
        </w:rPr>
      </w:pPr>
      <w:r>
        <w:rPr>
          <w:rFonts w:ascii="仿宋" w:hAnsi="仿宋" w:eastAsia="仿宋" w:cs="仿宋"/>
          <w:b/>
          <w:bCs/>
          <w:color w:val="000000"/>
          <w:sz w:val="28"/>
          <w:szCs w:val="28"/>
        </w:rPr>
        <w:t>3</w:t>
      </w:r>
      <w:r>
        <w:rPr>
          <w:rFonts w:hint="eastAsia" w:ascii="仿宋" w:hAnsi="仿宋" w:eastAsia="仿宋" w:cs="仿宋"/>
          <w:b/>
          <w:bCs/>
          <w:color w:val="000000"/>
          <w:sz w:val="28"/>
          <w:szCs w:val="28"/>
        </w:rPr>
        <w:t>、技术支持和售后服务要求</w:t>
      </w:r>
    </w:p>
    <w:p>
      <w:pPr>
        <w:spacing w:line="440" w:lineRule="exact"/>
        <w:ind w:left="420" w:leftChars="200" w:firstLine="700" w:firstLineChars="250"/>
        <w:rPr>
          <w:rFonts w:hint="eastAsia" w:ascii="仿宋" w:hAnsi="仿宋" w:eastAsia="仿宋" w:cs="Helvetica"/>
          <w:color w:val="000000"/>
          <w:sz w:val="28"/>
          <w:szCs w:val="28"/>
        </w:rPr>
      </w:pPr>
      <w:r>
        <w:rPr>
          <w:rFonts w:ascii="仿宋" w:hAnsi="仿宋" w:eastAsia="仿宋" w:cs="Helvetica"/>
          <w:color w:val="000000"/>
          <w:sz w:val="28"/>
          <w:szCs w:val="28"/>
        </w:rPr>
        <w:t>提供的</w:t>
      </w:r>
      <w:r>
        <w:rPr>
          <w:rFonts w:hint="eastAsia" w:ascii="仿宋" w:hAnsi="仿宋" w:eastAsia="仿宋" w:cs="Helvetica"/>
          <w:color w:val="000000"/>
          <w:sz w:val="28"/>
          <w:szCs w:val="28"/>
        </w:rPr>
        <w:t>苗木</w:t>
      </w:r>
      <w:r>
        <w:rPr>
          <w:rFonts w:ascii="仿宋" w:hAnsi="仿宋" w:eastAsia="仿宋" w:cs="Helvetica"/>
          <w:color w:val="000000"/>
          <w:sz w:val="28"/>
          <w:szCs w:val="28"/>
        </w:rPr>
        <w:t>应植株强壮、完整、无病虫害</w:t>
      </w:r>
    </w:p>
    <w:p>
      <w:pPr>
        <w:spacing w:line="440" w:lineRule="exact"/>
        <w:ind w:left="420" w:leftChars="200" w:firstLine="700" w:firstLineChars="250"/>
        <w:rPr>
          <w:rFonts w:ascii="仿宋" w:hAnsi="仿宋" w:eastAsia="仿宋" w:cs="Times New Roman"/>
          <w:color w:val="000000"/>
          <w:sz w:val="28"/>
          <w:szCs w:val="28"/>
        </w:rPr>
      </w:pPr>
      <w:r>
        <w:rPr>
          <w:rFonts w:hint="eastAsia" w:ascii="仿宋" w:hAnsi="仿宋" w:eastAsia="仿宋" w:cs="Helvetica"/>
          <w:color w:val="000000"/>
          <w:sz w:val="28"/>
          <w:szCs w:val="28"/>
        </w:rPr>
        <w:t>提供的园建材料需包含安装施工。</w:t>
      </w:r>
      <w:bookmarkStart w:id="0" w:name="_GoBack"/>
      <w:bookmarkEnd w:id="0"/>
    </w:p>
    <w:p>
      <w:pPr>
        <w:autoSpaceDE w:val="0"/>
        <w:autoSpaceDN w:val="0"/>
        <w:adjustRightInd w:val="0"/>
        <w:spacing w:line="360" w:lineRule="auto"/>
        <w:ind w:firstLine="420"/>
        <w:rPr>
          <w:rFonts w:ascii="仿宋" w:hAnsi="仿宋" w:eastAsia="仿宋" w:cs="仿宋"/>
          <w:color w:val="000000"/>
          <w:sz w:val="28"/>
          <w:szCs w:val="28"/>
        </w:rPr>
      </w:pPr>
      <w:r>
        <w:rPr>
          <w:rFonts w:ascii="仿宋" w:hAnsi="仿宋" w:eastAsia="仿宋" w:cs="仿宋"/>
          <w:color w:val="000000"/>
          <w:sz w:val="28"/>
          <w:szCs w:val="28"/>
        </w:rPr>
        <w:t>4</w:t>
      </w:r>
      <w:r>
        <w:rPr>
          <w:rFonts w:hint="eastAsia" w:ascii="仿宋" w:hAnsi="仿宋" w:eastAsia="仿宋" w:cs="仿宋"/>
          <w:color w:val="000000"/>
          <w:sz w:val="28"/>
          <w:szCs w:val="28"/>
        </w:rPr>
        <w:t>、付款方式</w:t>
      </w:r>
    </w:p>
    <w:p>
      <w:pPr>
        <w:pStyle w:val="4"/>
        <w:shd w:val="clear" w:color="auto" w:fill="FFFFFF"/>
        <w:spacing w:before="0" w:beforeAutospacing="0" w:after="0" w:afterAutospacing="0" w:line="360" w:lineRule="auto"/>
        <w:ind w:firstLine="980" w:firstLineChars="350"/>
        <w:rPr>
          <w:rFonts w:ascii="仿宋" w:hAnsi="仿宋" w:eastAsia="仿宋" w:cs="Helvetica"/>
          <w:color w:val="000000"/>
          <w:sz w:val="28"/>
          <w:szCs w:val="28"/>
        </w:rPr>
      </w:pPr>
      <w:r>
        <w:rPr>
          <w:rFonts w:ascii="仿宋" w:hAnsi="仿宋" w:eastAsia="仿宋" w:cs="Helvetica"/>
          <w:color w:val="000000"/>
          <w:sz w:val="28"/>
          <w:szCs w:val="28"/>
        </w:rPr>
        <w:t>供货结束</w:t>
      </w:r>
      <w:r>
        <w:rPr>
          <w:rFonts w:hint="eastAsia" w:ascii="仿宋" w:hAnsi="仿宋" w:eastAsia="仿宋" w:cs="Helvetica"/>
          <w:color w:val="000000"/>
          <w:sz w:val="28"/>
          <w:szCs w:val="28"/>
        </w:rPr>
        <w:t>，</w:t>
      </w:r>
      <w:r>
        <w:rPr>
          <w:rFonts w:ascii="仿宋" w:hAnsi="仿宋" w:eastAsia="仿宋" w:cs="Helvetica"/>
          <w:color w:val="000000"/>
          <w:sz w:val="28"/>
          <w:szCs w:val="28"/>
        </w:rPr>
        <w:t>验收合格后支付</w:t>
      </w:r>
      <w:r>
        <w:rPr>
          <w:rFonts w:hint="eastAsia" w:ascii="仿宋" w:hAnsi="仿宋" w:eastAsia="仿宋" w:cs="Helvetica"/>
          <w:color w:val="000000"/>
          <w:sz w:val="28"/>
          <w:szCs w:val="28"/>
        </w:rPr>
        <w:t>全部</w:t>
      </w:r>
      <w:r>
        <w:rPr>
          <w:rFonts w:ascii="仿宋" w:hAnsi="仿宋" w:eastAsia="仿宋" w:cs="Helvetica"/>
          <w:color w:val="000000"/>
          <w:sz w:val="28"/>
          <w:szCs w:val="28"/>
        </w:rPr>
        <w:t>款项</w:t>
      </w:r>
    </w:p>
    <w:p>
      <w:pPr>
        <w:spacing w:line="440" w:lineRule="exact"/>
        <w:rPr>
          <w:rFonts w:ascii="仿宋" w:hAnsi="仿宋" w:eastAsia="仿宋" w:cs="Times New Roman"/>
          <w:b/>
          <w:bCs/>
          <w:color w:val="000000"/>
          <w:sz w:val="28"/>
          <w:szCs w:val="28"/>
        </w:rPr>
      </w:pPr>
      <w:r>
        <w:rPr>
          <w:rFonts w:hint="eastAsia" w:ascii="仿宋" w:hAnsi="仿宋" w:eastAsia="仿宋" w:cs="仿宋"/>
          <w:b/>
          <w:bCs/>
          <w:color w:val="000000"/>
          <w:sz w:val="28"/>
          <w:szCs w:val="28"/>
        </w:rPr>
        <w:t>三、报价文件递交</w:t>
      </w:r>
    </w:p>
    <w:p>
      <w:pPr>
        <w:spacing w:line="440" w:lineRule="exact"/>
        <w:ind w:firstLine="478" w:firstLineChars="171"/>
        <w:rPr>
          <w:rFonts w:ascii="仿宋" w:hAnsi="仿宋" w:eastAsia="仿宋" w:cs="Times New Roman"/>
          <w:color w:val="000000"/>
          <w:sz w:val="28"/>
          <w:szCs w:val="28"/>
        </w:rPr>
      </w:pPr>
      <w:r>
        <w:rPr>
          <w:rFonts w:hint="eastAsia" w:ascii="仿宋" w:hAnsi="仿宋" w:eastAsia="仿宋" w:cs="仿宋"/>
          <w:color w:val="000000"/>
          <w:sz w:val="28"/>
          <w:szCs w:val="28"/>
        </w:rPr>
        <w:t>报价单位应于2021年12月8日9时前将报价文件密封递交至杭州市下沙高教园区杭州电子科技大学生活区27号楼124室（邮政编码：</w:t>
      </w:r>
      <w:r>
        <w:rPr>
          <w:rFonts w:ascii="仿宋" w:hAnsi="仿宋" w:eastAsia="仿宋" w:cs="仿宋"/>
          <w:color w:val="000000"/>
          <w:sz w:val="28"/>
          <w:szCs w:val="28"/>
        </w:rPr>
        <w:t>310018</w:t>
      </w:r>
      <w:r>
        <w:rPr>
          <w:rFonts w:hint="eastAsia" w:ascii="仿宋" w:hAnsi="仿宋" w:eastAsia="仿宋" w:cs="仿宋"/>
          <w:color w:val="000000"/>
          <w:sz w:val="28"/>
          <w:szCs w:val="28"/>
        </w:rPr>
        <w:t>），逾期送达或未密封将予以拒收。</w:t>
      </w:r>
    </w:p>
    <w:p>
      <w:pPr>
        <w:spacing w:line="440" w:lineRule="exact"/>
        <w:rPr>
          <w:rFonts w:ascii="仿宋" w:hAnsi="仿宋" w:eastAsia="仿宋" w:cs="Times New Roman"/>
          <w:b/>
          <w:bCs/>
          <w:color w:val="000000"/>
          <w:sz w:val="28"/>
          <w:szCs w:val="28"/>
          <w:lang w:val="zh-CN"/>
        </w:rPr>
      </w:pPr>
      <w:r>
        <w:rPr>
          <w:rFonts w:hint="eastAsia" w:ascii="仿宋" w:hAnsi="仿宋" w:eastAsia="仿宋" w:cs="仿宋"/>
          <w:b/>
          <w:bCs/>
          <w:color w:val="000000"/>
          <w:sz w:val="28"/>
          <w:szCs w:val="28"/>
          <w:lang w:val="zh-CN"/>
        </w:rPr>
        <w:t>四</w:t>
      </w:r>
      <w:r>
        <w:rPr>
          <w:rFonts w:hint="eastAsia" w:ascii="仿宋" w:hAnsi="仿宋" w:eastAsia="仿宋" w:cs="仿宋"/>
          <w:color w:val="000000"/>
          <w:sz w:val="28"/>
          <w:szCs w:val="28"/>
          <w:lang w:val="zh-CN"/>
        </w:rPr>
        <w:t>、</w:t>
      </w:r>
      <w:r>
        <w:rPr>
          <w:rFonts w:hint="eastAsia" w:ascii="仿宋" w:hAnsi="仿宋" w:eastAsia="仿宋" w:cs="仿宋"/>
          <w:b/>
          <w:bCs/>
          <w:color w:val="000000"/>
          <w:sz w:val="28"/>
          <w:szCs w:val="28"/>
          <w:lang w:val="zh-CN"/>
        </w:rPr>
        <w:t>询价评审时间、评审地点</w:t>
      </w:r>
    </w:p>
    <w:p>
      <w:pPr>
        <w:spacing w:line="440" w:lineRule="exact"/>
        <w:ind w:firstLine="478" w:firstLineChars="171"/>
        <w:rPr>
          <w:rFonts w:ascii="仿宋" w:hAnsi="仿宋" w:eastAsia="仿宋" w:cs="Times New Roman"/>
          <w:color w:val="000000"/>
          <w:sz w:val="28"/>
          <w:szCs w:val="28"/>
          <w:lang w:val="zh-CN"/>
        </w:rPr>
      </w:pPr>
      <w:r>
        <w:rPr>
          <w:rFonts w:hint="eastAsia" w:ascii="仿宋" w:hAnsi="仿宋" w:eastAsia="仿宋" w:cs="仿宋"/>
          <w:color w:val="000000"/>
          <w:sz w:val="28"/>
          <w:szCs w:val="28"/>
        </w:rPr>
        <w:t>2021年12月8日9时</w:t>
      </w:r>
      <w:r>
        <w:rPr>
          <w:rFonts w:hint="eastAsia" w:ascii="仿宋" w:hAnsi="仿宋" w:eastAsia="仿宋" w:cs="仿宋"/>
          <w:color w:val="000000"/>
          <w:sz w:val="28"/>
          <w:szCs w:val="28"/>
          <w:lang w:val="zh-CN"/>
        </w:rPr>
        <w:t>，</w:t>
      </w:r>
      <w:r>
        <w:rPr>
          <w:rFonts w:hint="eastAsia" w:ascii="仿宋" w:hAnsi="仿宋" w:eastAsia="仿宋" w:cs="仿宋"/>
          <w:color w:val="000000"/>
          <w:sz w:val="28"/>
          <w:szCs w:val="28"/>
        </w:rPr>
        <w:t>杭州市下沙高教园区杭州电子科技大学生活区27号楼109室</w:t>
      </w:r>
      <w:r>
        <w:rPr>
          <w:rFonts w:hint="eastAsia" w:ascii="仿宋" w:hAnsi="仿宋" w:eastAsia="仿宋" w:cs="仿宋"/>
          <w:color w:val="000000"/>
          <w:sz w:val="28"/>
          <w:szCs w:val="28"/>
          <w:lang w:val="zh-CN"/>
        </w:rPr>
        <w:t>。</w:t>
      </w:r>
    </w:p>
    <w:p>
      <w:pPr>
        <w:autoSpaceDE w:val="0"/>
        <w:autoSpaceDN w:val="0"/>
        <w:adjustRightInd w:val="0"/>
        <w:spacing w:line="360" w:lineRule="auto"/>
        <w:ind w:firstLine="422" w:firstLineChars="150"/>
        <w:rPr>
          <w:rFonts w:ascii="仿宋" w:hAnsi="仿宋" w:eastAsia="仿宋" w:cs="Times New Roman"/>
          <w:b/>
          <w:bCs/>
          <w:color w:val="000000"/>
          <w:sz w:val="28"/>
          <w:szCs w:val="28"/>
          <w:lang w:val="zh-CN"/>
        </w:rPr>
      </w:pPr>
      <w:r>
        <w:rPr>
          <w:rFonts w:hint="eastAsia" w:ascii="仿宋" w:hAnsi="仿宋" w:eastAsia="仿宋" w:cs="仿宋"/>
          <w:b/>
          <w:bCs/>
          <w:color w:val="000000"/>
          <w:sz w:val="28"/>
          <w:szCs w:val="28"/>
          <w:lang w:val="zh-CN"/>
        </w:rPr>
        <w:t>五、评审标准</w:t>
      </w:r>
    </w:p>
    <w:p>
      <w:pPr>
        <w:autoSpaceDE w:val="0"/>
        <w:autoSpaceDN w:val="0"/>
        <w:adjustRightInd w:val="0"/>
        <w:spacing w:line="360" w:lineRule="auto"/>
        <w:ind w:firstLine="420" w:firstLineChars="150"/>
        <w:rPr>
          <w:rFonts w:ascii="仿宋" w:hAnsi="仿宋" w:eastAsia="仿宋" w:cs="Times New Roman"/>
          <w:color w:val="000000"/>
          <w:sz w:val="28"/>
          <w:szCs w:val="28"/>
        </w:rPr>
      </w:pPr>
      <w:r>
        <w:rPr>
          <w:rFonts w:hint="eastAsia" w:ascii="仿宋" w:hAnsi="仿宋" w:eastAsia="仿宋" w:cs="仿宋"/>
          <w:color w:val="000000"/>
          <w:sz w:val="28"/>
          <w:szCs w:val="28"/>
        </w:rPr>
        <w:t>询价小组根据符合采购需求、质量和服务相等且报价最低的原则确定成交供应商。</w:t>
      </w:r>
    </w:p>
    <w:p>
      <w:pPr>
        <w:spacing w:line="440" w:lineRule="exact"/>
        <w:ind w:firstLine="480"/>
        <w:rPr>
          <w:rFonts w:ascii="仿宋" w:hAnsi="仿宋" w:eastAsia="仿宋" w:cs="Times New Roman"/>
          <w:b/>
          <w:bCs/>
          <w:color w:val="000000"/>
          <w:sz w:val="28"/>
          <w:szCs w:val="28"/>
        </w:rPr>
      </w:pPr>
      <w:r>
        <w:rPr>
          <w:rFonts w:hint="eastAsia" w:ascii="仿宋" w:hAnsi="仿宋" w:eastAsia="仿宋" w:cs="仿宋"/>
          <w:b/>
          <w:bCs/>
          <w:color w:val="000000"/>
          <w:sz w:val="28"/>
          <w:szCs w:val="28"/>
        </w:rPr>
        <w:t>六、项目部门采购联系人：</w:t>
      </w:r>
      <w:r>
        <w:rPr>
          <w:rFonts w:hint="eastAsia" w:ascii="仿宋" w:hAnsi="仿宋" w:eastAsia="仿宋" w:cs="仿宋"/>
          <w:b/>
          <w:bCs/>
          <w:color w:val="000000" w:themeColor="text1"/>
          <w:sz w:val="28"/>
          <w:szCs w:val="28"/>
        </w:rPr>
        <w:t>徐老师</w:t>
      </w:r>
      <w:r>
        <w:rPr>
          <w:rFonts w:ascii="仿宋" w:hAnsi="仿宋" w:eastAsia="仿宋" w:cs="仿宋"/>
          <w:b/>
          <w:bCs/>
          <w:color w:val="000000" w:themeColor="text1"/>
          <w:sz w:val="28"/>
          <w:szCs w:val="28"/>
        </w:rPr>
        <w:t xml:space="preserve">  </w:t>
      </w:r>
    </w:p>
    <w:p>
      <w:pPr>
        <w:spacing w:line="440" w:lineRule="exact"/>
        <w:ind w:firstLine="894" w:firstLineChars="318"/>
        <w:rPr>
          <w:rFonts w:ascii="仿宋" w:hAnsi="仿宋" w:eastAsia="仿宋" w:cs="Times New Roman"/>
          <w:color w:val="000000" w:themeColor="text1"/>
          <w:sz w:val="28"/>
          <w:szCs w:val="28"/>
        </w:rPr>
      </w:pPr>
      <w:r>
        <w:rPr>
          <w:rFonts w:hint="eastAsia" w:ascii="仿宋" w:hAnsi="仿宋" w:eastAsia="仿宋" w:cs="仿宋"/>
          <w:b/>
          <w:bCs/>
          <w:color w:val="000000"/>
          <w:sz w:val="28"/>
          <w:szCs w:val="28"/>
        </w:rPr>
        <w:t>电话：</w:t>
      </w:r>
      <w:r>
        <w:rPr>
          <w:rFonts w:hint="eastAsia" w:ascii="仿宋" w:hAnsi="仿宋" w:eastAsia="仿宋" w:cs="仿宋"/>
          <w:b/>
          <w:bCs/>
          <w:color w:val="000000" w:themeColor="text1"/>
          <w:sz w:val="28"/>
          <w:szCs w:val="28"/>
        </w:rPr>
        <w:t>15267147110</w:t>
      </w:r>
    </w:p>
    <w:p>
      <w:pPr>
        <w:spacing w:line="440" w:lineRule="exact"/>
        <w:ind w:firstLine="890" w:firstLineChars="318"/>
        <w:rPr>
          <w:rFonts w:ascii="仿宋" w:hAnsi="仿宋" w:eastAsia="仿宋" w:cs="Times New Roman"/>
          <w:sz w:val="28"/>
          <w:szCs w:val="28"/>
        </w:rPr>
      </w:pPr>
    </w:p>
    <w:p>
      <w:pPr>
        <w:spacing w:line="440" w:lineRule="exact"/>
        <w:rPr>
          <w:rFonts w:ascii="仿宋" w:hAnsi="仿宋" w:eastAsia="仿宋" w:cs="Times New Roman"/>
          <w:sz w:val="28"/>
          <w:szCs w:val="28"/>
        </w:rPr>
      </w:pPr>
    </w:p>
    <w:p>
      <w:pPr>
        <w:spacing w:line="440" w:lineRule="exact"/>
        <w:rPr>
          <w:rFonts w:ascii="仿宋" w:hAnsi="仿宋" w:eastAsia="仿宋" w:cs="Times New Roman"/>
          <w:sz w:val="28"/>
          <w:szCs w:val="28"/>
        </w:rPr>
      </w:pPr>
    </w:p>
    <w:p>
      <w:pPr>
        <w:spacing w:line="440" w:lineRule="exact"/>
        <w:ind w:right="420"/>
        <w:jc w:val="right"/>
        <w:rPr>
          <w:rFonts w:ascii="仿宋" w:hAnsi="仿宋" w:eastAsia="仿宋" w:cs="仿宋"/>
          <w:sz w:val="28"/>
          <w:szCs w:val="28"/>
        </w:rPr>
      </w:pPr>
      <w:r>
        <w:rPr>
          <w:rFonts w:hint="eastAsia" w:ascii="仿宋" w:hAnsi="仿宋" w:eastAsia="仿宋" w:cs="仿宋"/>
          <w:sz w:val="28"/>
          <w:szCs w:val="28"/>
        </w:rPr>
        <w:t>杭州文一教育发展有限公司</w:t>
      </w:r>
    </w:p>
    <w:p>
      <w:pPr>
        <w:spacing w:line="440" w:lineRule="exact"/>
        <w:ind w:right="560"/>
        <w:jc w:val="right"/>
        <w:rPr>
          <w:rFonts w:ascii="仿宋" w:hAnsi="仿宋" w:eastAsia="仿宋" w:cs="Times New Roman"/>
          <w:sz w:val="28"/>
          <w:szCs w:val="28"/>
        </w:rPr>
      </w:pPr>
      <w:r>
        <w:rPr>
          <w:rFonts w:hint="eastAsia" w:ascii="仿宋" w:hAnsi="仿宋" w:eastAsia="仿宋" w:cs="仿宋"/>
          <w:sz w:val="28"/>
          <w:szCs w:val="28"/>
        </w:rPr>
        <w:t>2021年12月3日</w:t>
      </w:r>
    </w:p>
    <w:sectPr>
      <w:footerReference r:id="rId3" w:type="default"/>
      <w:pgSz w:w="11907" w:h="16840"/>
      <w:pgMar w:top="1247" w:right="1134" w:bottom="1247" w:left="1134" w:header="964" w:footer="851" w:gutter="0"/>
      <w:pgNumType w:start="1"/>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Align="center" w:y="1"/>
      <w:rPr>
        <w:rStyle w:val="8"/>
        <w:rFonts w:cs="Times New Roman"/>
      </w:rPr>
    </w:pPr>
    <w:r>
      <w:rPr>
        <w:rStyle w:val="8"/>
      </w:rPr>
      <w:fldChar w:fldCharType="begin"/>
    </w:r>
    <w:r>
      <w:rPr>
        <w:rStyle w:val="8"/>
      </w:rPr>
      <w:instrText xml:space="preserve">PAGE  </w:instrText>
    </w:r>
    <w:r>
      <w:rPr>
        <w:rStyle w:val="8"/>
      </w:rPr>
      <w:fldChar w:fldCharType="separate"/>
    </w:r>
    <w:r>
      <w:rPr>
        <w:rStyle w:val="8"/>
      </w:rPr>
      <w:t>3</w:t>
    </w:r>
    <w:r>
      <w:rPr>
        <w:rStyle w:val="8"/>
      </w:rPr>
      <w:fldChar w:fldCharType="end"/>
    </w:r>
  </w:p>
  <w:p>
    <w:pPr>
      <w:pStyle w:val="2"/>
      <w:ind w:right="360"/>
      <w:rPr>
        <w:rFonts w:cs="Times New Roma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E241AA"/>
    <w:multiLevelType w:val="multilevel"/>
    <w:tmpl w:val="4CE241AA"/>
    <w:lvl w:ilvl="0" w:tentative="0">
      <w:start w:val="2"/>
      <w:numFmt w:val="japaneseCounting"/>
      <w:lvlText w:val="%1、"/>
      <w:lvlJc w:val="left"/>
      <w:pPr>
        <w:tabs>
          <w:tab w:val="left" w:pos="1146"/>
        </w:tabs>
        <w:ind w:left="1146" w:hanging="720"/>
      </w:pPr>
      <w:rPr>
        <w:rFonts w:hint="default" w:hAnsi="Times New Roman"/>
      </w:rPr>
    </w:lvl>
    <w:lvl w:ilvl="1" w:tentative="0">
      <w:start w:val="1"/>
      <w:numFmt w:val="lowerLetter"/>
      <w:lvlText w:val="%2)"/>
      <w:lvlJc w:val="left"/>
      <w:pPr>
        <w:tabs>
          <w:tab w:val="left" w:pos="1266"/>
        </w:tabs>
        <w:ind w:left="1266" w:hanging="420"/>
      </w:pPr>
    </w:lvl>
    <w:lvl w:ilvl="2" w:tentative="0">
      <w:start w:val="1"/>
      <w:numFmt w:val="lowerRoman"/>
      <w:lvlText w:val="%3."/>
      <w:lvlJc w:val="right"/>
      <w:pPr>
        <w:tabs>
          <w:tab w:val="left" w:pos="1686"/>
        </w:tabs>
        <w:ind w:left="1686" w:hanging="420"/>
      </w:pPr>
    </w:lvl>
    <w:lvl w:ilvl="3" w:tentative="0">
      <w:start w:val="1"/>
      <w:numFmt w:val="decimal"/>
      <w:lvlText w:val="%4."/>
      <w:lvlJc w:val="left"/>
      <w:pPr>
        <w:tabs>
          <w:tab w:val="left" w:pos="2106"/>
        </w:tabs>
        <w:ind w:left="2106" w:hanging="420"/>
      </w:pPr>
    </w:lvl>
    <w:lvl w:ilvl="4" w:tentative="0">
      <w:start w:val="1"/>
      <w:numFmt w:val="lowerLetter"/>
      <w:lvlText w:val="%5)"/>
      <w:lvlJc w:val="left"/>
      <w:pPr>
        <w:tabs>
          <w:tab w:val="left" w:pos="2526"/>
        </w:tabs>
        <w:ind w:left="2526" w:hanging="420"/>
      </w:pPr>
    </w:lvl>
    <w:lvl w:ilvl="5" w:tentative="0">
      <w:start w:val="1"/>
      <w:numFmt w:val="lowerRoman"/>
      <w:lvlText w:val="%6."/>
      <w:lvlJc w:val="right"/>
      <w:pPr>
        <w:tabs>
          <w:tab w:val="left" w:pos="2946"/>
        </w:tabs>
        <w:ind w:left="2946" w:hanging="420"/>
      </w:pPr>
    </w:lvl>
    <w:lvl w:ilvl="6" w:tentative="0">
      <w:start w:val="1"/>
      <w:numFmt w:val="decimal"/>
      <w:lvlText w:val="%7."/>
      <w:lvlJc w:val="left"/>
      <w:pPr>
        <w:tabs>
          <w:tab w:val="left" w:pos="3366"/>
        </w:tabs>
        <w:ind w:left="3366" w:hanging="420"/>
      </w:pPr>
    </w:lvl>
    <w:lvl w:ilvl="7" w:tentative="0">
      <w:start w:val="1"/>
      <w:numFmt w:val="lowerLetter"/>
      <w:lvlText w:val="%8)"/>
      <w:lvlJc w:val="left"/>
      <w:pPr>
        <w:tabs>
          <w:tab w:val="left" w:pos="3786"/>
        </w:tabs>
        <w:ind w:left="3786" w:hanging="420"/>
      </w:pPr>
    </w:lvl>
    <w:lvl w:ilvl="8" w:tentative="0">
      <w:start w:val="1"/>
      <w:numFmt w:val="lowerRoman"/>
      <w:lvlText w:val="%9."/>
      <w:lvlJc w:val="right"/>
      <w:pPr>
        <w:tabs>
          <w:tab w:val="left" w:pos="4206"/>
        </w:tabs>
        <w:ind w:left="4206"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340B"/>
    <w:rsid w:val="00005A82"/>
    <w:rsid w:val="00045C27"/>
    <w:rsid w:val="00054802"/>
    <w:rsid w:val="000C4593"/>
    <w:rsid w:val="000E0CD2"/>
    <w:rsid w:val="000E123E"/>
    <w:rsid w:val="00122A00"/>
    <w:rsid w:val="00132F72"/>
    <w:rsid w:val="00154244"/>
    <w:rsid w:val="001618FA"/>
    <w:rsid w:val="00174E9C"/>
    <w:rsid w:val="001775AE"/>
    <w:rsid w:val="00184CE9"/>
    <w:rsid w:val="0019228D"/>
    <w:rsid w:val="00193ACB"/>
    <w:rsid w:val="00197A20"/>
    <w:rsid w:val="001A5F8D"/>
    <w:rsid w:val="001B781B"/>
    <w:rsid w:val="001F161D"/>
    <w:rsid w:val="001F1623"/>
    <w:rsid w:val="0023118D"/>
    <w:rsid w:val="00232C0D"/>
    <w:rsid w:val="002C7215"/>
    <w:rsid w:val="002D1093"/>
    <w:rsid w:val="002D7B96"/>
    <w:rsid w:val="002E207C"/>
    <w:rsid w:val="003A147E"/>
    <w:rsid w:val="003D340B"/>
    <w:rsid w:val="003E4087"/>
    <w:rsid w:val="003F465E"/>
    <w:rsid w:val="004172D4"/>
    <w:rsid w:val="00463A67"/>
    <w:rsid w:val="00483401"/>
    <w:rsid w:val="00493E1B"/>
    <w:rsid w:val="004D3649"/>
    <w:rsid w:val="004E374D"/>
    <w:rsid w:val="004F145C"/>
    <w:rsid w:val="00520AC9"/>
    <w:rsid w:val="00523566"/>
    <w:rsid w:val="0053215B"/>
    <w:rsid w:val="00544C9E"/>
    <w:rsid w:val="00592D4A"/>
    <w:rsid w:val="005A28A6"/>
    <w:rsid w:val="005B0E1E"/>
    <w:rsid w:val="005D0A3C"/>
    <w:rsid w:val="005E43E4"/>
    <w:rsid w:val="00602363"/>
    <w:rsid w:val="006130D3"/>
    <w:rsid w:val="00624E3F"/>
    <w:rsid w:val="006366A4"/>
    <w:rsid w:val="00666FBB"/>
    <w:rsid w:val="006727E8"/>
    <w:rsid w:val="006772E2"/>
    <w:rsid w:val="0068792D"/>
    <w:rsid w:val="006A709D"/>
    <w:rsid w:val="006B7A40"/>
    <w:rsid w:val="006D5403"/>
    <w:rsid w:val="006D65CC"/>
    <w:rsid w:val="006D7EDF"/>
    <w:rsid w:val="006E6728"/>
    <w:rsid w:val="00711D0C"/>
    <w:rsid w:val="00720AAD"/>
    <w:rsid w:val="00806373"/>
    <w:rsid w:val="00815FD8"/>
    <w:rsid w:val="008312E8"/>
    <w:rsid w:val="00852C97"/>
    <w:rsid w:val="00863CC3"/>
    <w:rsid w:val="00876D88"/>
    <w:rsid w:val="008A33BD"/>
    <w:rsid w:val="008A6EC7"/>
    <w:rsid w:val="008F3546"/>
    <w:rsid w:val="008F67D7"/>
    <w:rsid w:val="00901251"/>
    <w:rsid w:val="009120E8"/>
    <w:rsid w:val="009152C9"/>
    <w:rsid w:val="00955B49"/>
    <w:rsid w:val="00980547"/>
    <w:rsid w:val="00987456"/>
    <w:rsid w:val="009C5515"/>
    <w:rsid w:val="00A02709"/>
    <w:rsid w:val="00A06485"/>
    <w:rsid w:val="00A17275"/>
    <w:rsid w:val="00A26902"/>
    <w:rsid w:val="00A3478F"/>
    <w:rsid w:val="00A44064"/>
    <w:rsid w:val="00A442E7"/>
    <w:rsid w:val="00A45A17"/>
    <w:rsid w:val="00A500B4"/>
    <w:rsid w:val="00A55422"/>
    <w:rsid w:val="00A72F6D"/>
    <w:rsid w:val="00AC2067"/>
    <w:rsid w:val="00AD6992"/>
    <w:rsid w:val="00AE357A"/>
    <w:rsid w:val="00B43AF4"/>
    <w:rsid w:val="00B62821"/>
    <w:rsid w:val="00B67C9D"/>
    <w:rsid w:val="00BC7BF6"/>
    <w:rsid w:val="00BE100D"/>
    <w:rsid w:val="00C03D09"/>
    <w:rsid w:val="00C72F0B"/>
    <w:rsid w:val="00C7342B"/>
    <w:rsid w:val="00CB1706"/>
    <w:rsid w:val="00CE1E2F"/>
    <w:rsid w:val="00CE333D"/>
    <w:rsid w:val="00CF4D85"/>
    <w:rsid w:val="00D02485"/>
    <w:rsid w:val="00D14BB7"/>
    <w:rsid w:val="00D222F8"/>
    <w:rsid w:val="00D7399D"/>
    <w:rsid w:val="00DD43A9"/>
    <w:rsid w:val="00DD6E47"/>
    <w:rsid w:val="00DE1725"/>
    <w:rsid w:val="00E01C2E"/>
    <w:rsid w:val="00E32DF2"/>
    <w:rsid w:val="00E33810"/>
    <w:rsid w:val="00E46F79"/>
    <w:rsid w:val="00E74421"/>
    <w:rsid w:val="00E868DF"/>
    <w:rsid w:val="00ED7E66"/>
    <w:rsid w:val="00F175BF"/>
    <w:rsid w:val="00F17EF2"/>
    <w:rsid w:val="00F24173"/>
    <w:rsid w:val="00F832B7"/>
    <w:rsid w:val="00FA68FD"/>
    <w:rsid w:val="00FF0012"/>
    <w:rsid w:val="00FF7876"/>
    <w:rsid w:val="7B5A4EF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iPriority w:val="99"/>
    <w:pPr>
      <w:tabs>
        <w:tab w:val="center" w:pos="4153"/>
        <w:tab w:val="right" w:pos="8306"/>
      </w:tabs>
      <w:snapToGrid w:val="0"/>
      <w:jc w:val="left"/>
    </w:pPr>
    <w:rPr>
      <w:sz w:val="18"/>
      <w:szCs w:val="18"/>
    </w:rPr>
  </w:style>
  <w:style w:type="paragraph" w:styleId="3">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widowControl/>
      <w:spacing w:before="100" w:beforeAutospacing="1" w:after="100" w:afterAutospacing="1"/>
      <w:jc w:val="left"/>
    </w:pPr>
    <w:rPr>
      <w:rFonts w:ascii="宋体" w:hAnsi="宋体" w:cs="宋体"/>
      <w:kern w:val="0"/>
      <w:sz w:val="24"/>
      <w:szCs w:val="24"/>
    </w:rPr>
  </w:style>
  <w:style w:type="table" w:styleId="6">
    <w:name w:val="Table Grid"/>
    <w:basedOn w:val="5"/>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uiPriority w:val="99"/>
  </w:style>
  <w:style w:type="character" w:customStyle="1" w:styleId="9">
    <w:name w:val="页眉 Char"/>
    <w:link w:val="3"/>
    <w:locked/>
    <w:uiPriority w:val="99"/>
    <w:rPr>
      <w:sz w:val="18"/>
      <w:szCs w:val="18"/>
    </w:rPr>
  </w:style>
  <w:style w:type="character" w:customStyle="1" w:styleId="10">
    <w:name w:val="页脚 Char"/>
    <w:link w:val="2"/>
    <w:locked/>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274</Words>
  <Characters>1565</Characters>
  <Lines>13</Lines>
  <Paragraphs>3</Paragraphs>
  <TotalTime>313</TotalTime>
  <ScaleCrop>false</ScaleCrop>
  <LinksUpToDate>false</LinksUpToDate>
  <CharactersWithSpaces>1836</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2014-04-10T01:23:00Z</dcterms:created>
  <dc:creator>User</dc:creator>
  <cp:lastModifiedBy>棉花糖</cp:lastModifiedBy>
  <dcterms:modified xsi:type="dcterms:W3CDTF">2021-12-03T07:10:20Z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7EAA57096C10497E87529E76DE37DD72</vt:lpwstr>
  </property>
</Properties>
</file>